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0AD" w:rsidRDefault="00C750AD">
      <w:pPr>
        <w:rPr>
          <w:rFonts w:ascii="Andalus" w:hAnsi="Andalus" w:cs="Andalus"/>
          <w:noProof/>
          <w:color w:val="323E4F" w:themeColor="text2" w:themeShade="BF"/>
        </w:rPr>
      </w:pPr>
    </w:p>
    <w:p w:rsidR="00C750AD" w:rsidRDefault="00C750AD">
      <w:pPr>
        <w:rPr>
          <w:rFonts w:ascii="Andalus" w:hAnsi="Andalus" w:cs="Andalus"/>
          <w:noProof/>
          <w:color w:val="323E4F" w:themeColor="text2" w:themeShade="BF"/>
        </w:rPr>
      </w:pPr>
    </w:p>
    <w:p w:rsidR="002F6482" w:rsidRDefault="00C750AD" w:rsidP="00C750AD">
      <w:pPr>
        <w:jc w:val="right"/>
      </w:pPr>
      <w:r w:rsidRPr="00523A6E">
        <w:rPr>
          <w:rFonts w:ascii="Andalus" w:hAnsi="Andalus" w:cs="Andalus"/>
          <w:noProof/>
          <w:color w:val="323E4F" w:themeColor="text2" w:themeShade="BF"/>
        </w:rPr>
        <w:drawing>
          <wp:inline distT="0" distB="0" distL="0" distR="0" wp14:anchorId="372300FB" wp14:editId="54E96411">
            <wp:extent cx="733425" cy="1233488"/>
            <wp:effectExtent l="19050" t="0" r="9525" b="0"/>
            <wp:docPr id="10" name="Picture 1" descr="C:\Users\susan.bernard\AppData\Local\Microsoft\Windows\Temporary Internet Files\Content.Outlook\YLZPNCOS\WPH logo sml 281 copy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san.bernard\AppData\Local\Microsoft\Windows\Temporary Internet Files\Content.Outlook\YLZPNCOS\WPH logo sml 281 copy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233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0AD" w:rsidRDefault="00C750AD" w:rsidP="00C750AD">
      <w:pPr>
        <w:rPr>
          <w:b/>
        </w:rPr>
      </w:pPr>
      <w:r w:rsidRPr="001742BF">
        <w:rPr>
          <w:b/>
        </w:rPr>
        <w:t>WOMEN’S PIONEER HOUSING</w:t>
      </w:r>
    </w:p>
    <w:p w:rsidR="00C750AD" w:rsidRPr="001742BF" w:rsidRDefault="00C750AD" w:rsidP="00C750AD">
      <w:pPr>
        <w:rPr>
          <w:b/>
        </w:rPr>
      </w:pPr>
    </w:p>
    <w:p w:rsidR="00C750AD" w:rsidRPr="00C750AD" w:rsidRDefault="00C750AD" w:rsidP="00C750AD">
      <w:pPr>
        <w:rPr>
          <w:rFonts w:cs="Arial"/>
          <w:b/>
          <w:sz w:val="22"/>
          <w:szCs w:val="22"/>
        </w:rPr>
      </w:pPr>
      <w:r>
        <w:rPr>
          <w:rFonts w:cs="Arial"/>
          <w:b/>
          <w:color w:val="333333"/>
          <w:sz w:val="22"/>
          <w:szCs w:val="22"/>
        </w:rPr>
        <w:t>Post title</w:t>
      </w:r>
      <w:r>
        <w:rPr>
          <w:rFonts w:cs="Arial"/>
          <w:b/>
          <w:color w:val="333333"/>
          <w:sz w:val="22"/>
          <w:szCs w:val="22"/>
        </w:rPr>
        <w:tab/>
      </w:r>
      <w:r>
        <w:rPr>
          <w:rFonts w:cs="Arial"/>
          <w:b/>
          <w:color w:val="333333"/>
          <w:sz w:val="22"/>
          <w:szCs w:val="22"/>
        </w:rPr>
        <w:tab/>
      </w:r>
      <w:r w:rsidRPr="00C750AD">
        <w:rPr>
          <w:rFonts w:cs="Arial"/>
          <w:b/>
          <w:sz w:val="22"/>
          <w:szCs w:val="22"/>
        </w:rPr>
        <w:t>Management Accountant</w:t>
      </w:r>
    </w:p>
    <w:p w:rsidR="00C750AD" w:rsidRPr="00C750AD" w:rsidRDefault="00C750AD" w:rsidP="00C750AD">
      <w:pPr>
        <w:rPr>
          <w:rFonts w:cs="Arial"/>
          <w:b/>
          <w:sz w:val="22"/>
          <w:szCs w:val="22"/>
        </w:rPr>
      </w:pPr>
      <w:r w:rsidRPr="00C750AD">
        <w:rPr>
          <w:rFonts w:cs="Arial"/>
          <w:b/>
          <w:sz w:val="22"/>
          <w:szCs w:val="22"/>
        </w:rPr>
        <w:t>Salary</w:t>
      </w:r>
      <w:r w:rsidRPr="00C750AD">
        <w:rPr>
          <w:rFonts w:cs="Arial"/>
          <w:b/>
          <w:sz w:val="22"/>
          <w:szCs w:val="22"/>
        </w:rPr>
        <w:tab/>
      </w:r>
      <w:r w:rsidRPr="00C750AD">
        <w:rPr>
          <w:rFonts w:cs="Arial"/>
          <w:b/>
          <w:sz w:val="22"/>
          <w:szCs w:val="22"/>
        </w:rPr>
        <w:tab/>
      </w:r>
      <w:r w:rsidRPr="00C750AD">
        <w:rPr>
          <w:rFonts w:cs="Arial"/>
          <w:b/>
          <w:sz w:val="22"/>
          <w:szCs w:val="22"/>
        </w:rPr>
        <w:tab/>
        <w:t>£</w:t>
      </w:r>
      <w:r>
        <w:rPr>
          <w:rFonts w:cs="Arial"/>
          <w:b/>
          <w:sz w:val="22"/>
          <w:szCs w:val="22"/>
        </w:rPr>
        <w:t>29</w:t>
      </w:r>
      <w:r w:rsidRPr="00C750AD">
        <w:rPr>
          <w:rFonts w:cs="Arial"/>
          <w:b/>
          <w:sz w:val="22"/>
          <w:szCs w:val="22"/>
        </w:rPr>
        <w:t>,000</w:t>
      </w:r>
    </w:p>
    <w:p w:rsidR="00C750AD" w:rsidRPr="00C750AD" w:rsidRDefault="00C750AD" w:rsidP="00C750AD">
      <w:pPr>
        <w:rPr>
          <w:rFonts w:cs="Arial"/>
          <w:b/>
          <w:sz w:val="22"/>
          <w:szCs w:val="22"/>
        </w:rPr>
      </w:pPr>
      <w:r w:rsidRPr="00C750AD">
        <w:rPr>
          <w:rFonts w:cs="Arial"/>
          <w:b/>
          <w:sz w:val="22"/>
          <w:szCs w:val="22"/>
        </w:rPr>
        <w:t xml:space="preserve">Hours </w:t>
      </w:r>
      <w:r w:rsidRPr="00C750AD">
        <w:rPr>
          <w:rFonts w:cs="Arial"/>
          <w:b/>
          <w:sz w:val="22"/>
          <w:szCs w:val="22"/>
        </w:rPr>
        <w:tab/>
      </w:r>
      <w:r w:rsidRPr="00C750AD">
        <w:rPr>
          <w:rFonts w:cs="Arial"/>
          <w:b/>
          <w:sz w:val="22"/>
          <w:szCs w:val="22"/>
        </w:rPr>
        <w:tab/>
      </w:r>
      <w:r w:rsidRPr="00C750AD">
        <w:rPr>
          <w:rFonts w:cs="Arial"/>
          <w:b/>
          <w:sz w:val="22"/>
          <w:szCs w:val="22"/>
        </w:rPr>
        <w:tab/>
        <w:t>Full Time 35 hours per week</w:t>
      </w:r>
    </w:p>
    <w:p w:rsidR="00C750AD" w:rsidRPr="00C750AD" w:rsidRDefault="00C750AD" w:rsidP="00C750AD">
      <w:pPr>
        <w:pStyle w:val="Default"/>
        <w:spacing w:line="241" w:lineRule="atLeast"/>
        <w:rPr>
          <w:b/>
          <w:color w:val="auto"/>
          <w:sz w:val="22"/>
          <w:szCs w:val="22"/>
        </w:rPr>
      </w:pPr>
      <w:r w:rsidRPr="00C750AD">
        <w:rPr>
          <w:b/>
          <w:color w:val="auto"/>
          <w:sz w:val="22"/>
          <w:szCs w:val="22"/>
        </w:rPr>
        <w:t>Place of work</w:t>
      </w:r>
      <w:r w:rsidRPr="00C750AD">
        <w:rPr>
          <w:b/>
          <w:color w:val="auto"/>
          <w:sz w:val="22"/>
          <w:szCs w:val="22"/>
        </w:rPr>
        <w:tab/>
      </w:r>
      <w:r w:rsidRPr="00C750AD">
        <w:rPr>
          <w:b/>
          <w:color w:val="auto"/>
          <w:sz w:val="22"/>
          <w:szCs w:val="22"/>
        </w:rPr>
        <w:tab/>
        <w:t>227 Wood Lane London W12 0EX</w:t>
      </w:r>
    </w:p>
    <w:p w:rsidR="00C750AD" w:rsidRPr="00C750AD" w:rsidRDefault="00C750AD" w:rsidP="00C750AD">
      <w:pPr>
        <w:pStyle w:val="Default"/>
        <w:spacing w:line="241" w:lineRule="atLeast"/>
        <w:rPr>
          <w:b/>
          <w:color w:val="auto"/>
          <w:sz w:val="22"/>
          <w:szCs w:val="22"/>
        </w:rPr>
      </w:pPr>
      <w:r w:rsidRPr="00C750AD">
        <w:rPr>
          <w:b/>
          <w:color w:val="auto"/>
          <w:sz w:val="22"/>
          <w:szCs w:val="22"/>
        </w:rPr>
        <w:t>Closing date</w:t>
      </w:r>
      <w:r w:rsidRPr="00C750AD">
        <w:rPr>
          <w:b/>
          <w:color w:val="auto"/>
          <w:sz w:val="22"/>
          <w:szCs w:val="22"/>
        </w:rPr>
        <w:tab/>
      </w:r>
      <w:r w:rsidRPr="00C750AD">
        <w:rPr>
          <w:b/>
          <w:color w:val="auto"/>
          <w:sz w:val="22"/>
          <w:szCs w:val="22"/>
        </w:rPr>
        <w:tab/>
      </w:r>
      <w:r w:rsidR="00AF6F9F">
        <w:rPr>
          <w:b/>
          <w:color w:val="auto"/>
          <w:sz w:val="22"/>
          <w:szCs w:val="22"/>
        </w:rPr>
        <w:t>Midday</w:t>
      </w:r>
      <w:r w:rsidRPr="00C750AD">
        <w:rPr>
          <w:b/>
          <w:color w:val="auto"/>
          <w:sz w:val="22"/>
          <w:szCs w:val="22"/>
        </w:rPr>
        <w:t xml:space="preserve"> 17 August 2020</w:t>
      </w:r>
    </w:p>
    <w:p w:rsidR="00C750AD" w:rsidRDefault="00C750AD" w:rsidP="00C750AD">
      <w:pPr>
        <w:pStyle w:val="Default"/>
        <w:spacing w:line="241" w:lineRule="atLeast"/>
        <w:rPr>
          <w:color w:val="auto"/>
          <w:sz w:val="22"/>
          <w:szCs w:val="22"/>
        </w:rPr>
      </w:pPr>
    </w:p>
    <w:p w:rsidR="00C750AD" w:rsidRPr="00DA5C29" w:rsidRDefault="00C750AD" w:rsidP="00C750AD">
      <w:pPr>
        <w:pStyle w:val="Default"/>
        <w:spacing w:line="241" w:lineRule="atLeast"/>
        <w:rPr>
          <w:color w:val="auto"/>
          <w:sz w:val="22"/>
          <w:szCs w:val="22"/>
        </w:rPr>
      </w:pPr>
      <w:r w:rsidRPr="00DA5C29">
        <w:rPr>
          <w:color w:val="auto"/>
          <w:sz w:val="22"/>
          <w:szCs w:val="22"/>
        </w:rPr>
        <w:t xml:space="preserve">Women’s Pioneer Housing has a rich history of housing women. </w:t>
      </w:r>
      <w:r w:rsidRPr="00DA5C29">
        <w:rPr>
          <w:rStyle w:val="A0"/>
          <w:rFonts w:ascii="Arial" w:hAnsi="Arial" w:cs="Arial"/>
          <w:color w:val="auto"/>
          <w:sz w:val="22"/>
          <w:szCs w:val="22"/>
        </w:rPr>
        <w:t>In October 2020, we will celebrate 100 years of providing homes for women in London. Our vision is to make a positive difference to women’s lives. Our mission is to provide homes and services which offer a springboard to independent women to achieve their potential.</w:t>
      </w:r>
      <w:r w:rsidRPr="00DA5C29">
        <w:rPr>
          <w:color w:val="auto"/>
          <w:sz w:val="22"/>
          <w:szCs w:val="22"/>
        </w:rPr>
        <w:t xml:space="preserve"> Our values, co-created with our staff and residents, reflect both our history and our future: Positivity, Integrity, One team, Never forgetting the customer, Equality, Empowerment and Responsibility.</w:t>
      </w:r>
    </w:p>
    <w:p w:rsidR="00C750AD" w:rsidRPr="00084096" w:rsidRDefault="00C750AD" w:rsidP="00C750AD">
      <w:pPr>
        <w:pStyle w:val="Default"/>
        <w:spacing w:line="241" w:lineRule="atLeast"/>
        <w:rPr>
          <w:color w:val="auto"/>
          <w:sz w:val="22"/>
          <w:szCs w:val="22"/>
        </w:rPr>
      </w:pPr>
    </w:p>
    <w:p w:rsidR="00C750AD" w:rsidRPr="00084096" w:rsidRDefault="00C750AD" w:rsidP="00C750AD">
      <w:pPr>
        <w:pStyle w:val="Default"/>
        <w:spacing w:line="241" w:lineRule="atLeast"/>
        <w:rPr>
          <w:color w:val="auto"/>
          <w:sz w:val="22"/>
          <w:szCs w:val="22"/>
        </w:rPr>
      </w:pPr>
      <w:r w:rsidRPr="00084096">
        <w:rPr>
          <w:color w:val="auto"/>
          <w:sz w:val="22"/>
          <w:szCs w:val="22"/>
        </w:rPr>
        <w:t>Our team has embraced an exciting period of change and modernisation delivering our patch-based working approach where frontline staff work as one team helping each other to deliver services and support our residents’ independence and well-being.</w:t>
      </w:r>
    </w:p>
    <w:p w:rsidR="00C750AD" w:rsidRPr="00084096" w:rsidRDefault="00C750AD" w:rsidP="00C750AD">
      <w:pPr>
        <w:pStyle w:val="Default"/>
        <w:spacing w:line="241" w:lineRule="atLeast"/>
        <w:rPr>
          <w:color w:val="auto"/>
          <w:sz w:val="22"/>
          <w:szCs w:val="22"/>
        </w:rPr>
      </w:pPr>
    </w:p>
    <w:p w:rsidR="008557DA" w:rsidRDefault="00C750AD" w:rsidP="008557DA">
      <w:pPr>
        <w:jc w:val="both"/>
        <w:rPr>
          <w:rFonts w:cs="Arial"/>
          <w:sz w:val="22"/>
          <w:szCs w:val="22"/>
        </w:rPr>
      </w:pPr>
      <w:r w:rsidRPr="00084096">
        <w:rPr>
          <w:sz w:val="22"/>
          <w:szCs w:val="22"/>
        </w:rPr>
        <w:t xml:space="preserve">The work of our front line staff is achieved with the </w:t>
      </w:r>
      <w:r>
        <w:rPr>
          <w:sz w:val="22"/>
          <w:szCs w:val="22"/>
        </w:rPr>
        <w:t>assistance</w:t>
      </w:r>
      <w:r w:rsidRPr="00084096">
        <w:rPr>
          <w:sz w:val="22"/>
          <w:szCs w:val="22"/>
        </w:rPr>
        <w:t xml:space="preserve"> of the wider team working with colleagues to provide a cohesive service, which puts residents at the heart of everything we do.</w:t>
      </w:r>
      <w:r w:rsidR="008557DA" w:rsidRPr="008557DA">
        <w:rPr>
          <w:rFonts w:cs="Arial"/>
          <w:sz w:val="22"/>
          <w:szCs w:val="22"/>
        </w:rPr>
        <w:t xml:space="preserve"> </w:t>
      </w:r>
      <w:r w:rsidR="008557DA">
        <w:rPr>
          <w:rFonts w:cs="Arial"/>
          <w:sz w:val="22"/>
          <w:szCs w:val="22"/>
        </w:rPr>
        <w:t>This is a rare opportunity to join a specialist organisation championing women’s housing issues.</w:t>
      </w:r>
    </w:p>
    <w:p w:rsidR="008557DA" w:rsidRDefault="008557DA" w:rsidP="008557DA">
      <w:pPr>
        <w:jc w:val="both"/>
        <w:rPr>
          <w:rFonts w:cs="Arial"/>
          <w:sz w:val="22"/>
          <w:szCs w:val="22"/>
        </w:rPr>
      </w:pPr>
    </w:p>
    <w:p w:rsidR="00C750AD" w:rsidRDefault="00C750AD" w:rsidP="005A6F60">
      <w:pPr>
        <w:pStyle w:val="Default"/>
        <w:spacing w:line="241" w:lineRule="atLeast"/>
      </w:pPr>
      <w:r>
        <w:rPr>
          <w:sz w:val="22"/>
          <w:szCs w:val="22"/>
        </w:rPr>
        <w:t>Following an internal promotion, we have a vacancy for a full time Management Accountant to manage</w:t>
      </w:r>
      <w:r w:rsidR="00A224E0">
        <w:rPr>
          <w:sz w:val="22"/>
          <w:szCs w:val="22"/>
        </w:rPr>
        <w:t xml:space="preserve"> all key financial reporting for both Women’s Pioneer Housing, and its subsidiary Women’s Pioneer Homes. This will involve preparing monthly management accounts, </w:t>
      </w:r>
      <w:r w:rsidR="00497819">
        <w:rPr>
          <w:sz w:val="22"/>
          <w:szCs w:val="22"/>
        </w:rPr>
        <w:t xml:space="preserve">ensuring income and costs are correctly recorded and </w:t>
      </w:r>
      <w:r w:rsidR="00A224E0">
        <w:rPr>
          <w:sz w:val="22"/>
          <w:szCs w:val="22"/>
        </w:rPr>
        <w:t>working closely with budget holders</w:t>
      </w:r>
      <w:r w:rsidR="00497819">
        <w:rPr>
          <w:sz w:val="22"/>
          <w:szCs w:val="22"/>
        </w:rPr>
        <w:t xml:space="preserve"> to discuss their financial activity. In addition to the management accounts you will manage our cashflow reporting and ensure our fixed asset register is accurate and up to date.</w:t>
      </w:r>
      <w:r w:rsidR="005A6F60">
        <w:rPr>
          <w:sz w:val="22"/>
          <w:szCs w:val="22"/>
        </w:rPr>
        <w:t xml:space="preserve"> You will also assist</w:t>
      </w:r>
      <w:r w:rsidR="00B83F54">
        <w:rPr>
          <w:sz w:val="22"/>
          <w:szCs w:val="22"/>
        </w:rPr>
        <w:t xml:space="preserve"> in our </w:t>
      </w:r>
      <w:r w:rsidR="005A6F60">
        <w:rPr>
          <w:sz w:val="22"/>
          <w:szCs w:val="22"/>
        </w:rPr>
        <w:t>reporting to residents</w:t>
      </w:r>
      <w:r w:rsidR="00B83F54">
        <w:rPr>
          <w:sz w:val="22"/>
          <w:szCs w:val="22"/>
        </w:rPr>
        <w:t xml:space="preserve"> by preparing the</w:t>
      </w:r>
      <w:r w:rsidR="005A6F60">
        <w:rPr>
          <w:sz w:val="22"/>
          <w:szCs w:val="22"/>
        </w:rPr>
        <w:t xml:space="preserve"> annual service charge estimates and statement of accounts. Finally as part of a small finance team there will be occasions when support will be needed in other areas to help deliver an excellent finance service to the organisation. </w:t>
      </w:r>
    </w:p>
    <w:p w:rsidR="008557DA" w:rsidRDefault="008557DA" w:rsidP="00C750AD">
      <w:pPr>
        <w:rPr>
          <w:rFonts w:cs="Arial"/>
          <w:sz w:val="22"/>
          <w:szCs w:val="22"/>
        </w:rPr>
      </w:pPr>
    </w:p>
    <w:p w:rsidR="00B83F54" w:rsidRDefault="00B83F54" w:rsidP="00C750AD">
      <w:pPr>
        <w:rPr>
          <w:spacing w:val="2"/>
          <w:sz w:val="22"/>
          <w:szCs w:val="22"/>
          <w:shd w:val="clear" w:color="auto" w:fill="FFFFFF"/>
        </w:rPr>
      </w:pPr>
      <w:r>
        <w:rPr>
          <w:spacing w:val="2"/>
          <w:sz w:val="22"/>
          <w:szCs w:val="22"/>
        </w:rPr>
        <w:t xml:space="preserve">The role will require you to be </w:t>
      </w:r>
      <w:r w:rsidRPr="008C69E6">
        <w:rPr>
          <w:spacing w:val="2"/>
          <w:sz w:val="22"/>
          <w:szCs w:val="22"/>
        </w:rPr>
        <w:t>well organised</w:t>
      </w:r>
      <w:r>
        <w:rPr>
          <w:spacing w:val="2"/>
          <w:sz w:val="22"/>
          <w:szCs w:val="22"/>
        </w:rPr>
        <w:t xml:space="preserve"> and to </w:t>
      </w:r>
      <w:r w:rsidRPr="00F42E67">
        <w:rPr>
          <w:sz w:val="22"/>
          <w:szCs w:val="22"/>
        </w:rPr>
        <w:t xml:space="preserve">co-ordinate activities </w:t>
      </w:r>
      <w:r>
        <w:rPr>
          <w:sz w:val="22"/>
          <w:szCs w:val="22"/>
        </w:rPr>
        <w:t>within a clear framework</w:t>
      </w:r>
      <w:r w:rsidRPr="008C69E6">
        <w:rPr>
          <w:spacing w:val="2"/>
          <w:sz w:val="22"/>
          <w:szCs w:val="22"/>
        </w:rPr>
        <w:t xml:space="preserve">, </w:t>
      </w:r>
      <w:r>
        <w:rPr>
          <w:spacing w:val="2"/>
          <w:sz w:val="22"/>
          <w:szCs w:val="22"/>
        </w:rPr>
        <w:t xml:space="preserve">and </w:t>
      </w:r>
      <w:r w:rsidRPr="008C69E6">
        <w:rPr>
          <w:spacing w:val="2"/>
          <w:sz w:val="22"/>
          <w:szCs w:val="22"/>
        </w:rPr>
        <w:t>on occasions, to tight deadlines</w:t>
      </w:r>
      <w:r>
        <w:rPr>
          <w:spacing w:val="2"/>
          <w:sz w:val="22"/>
          <w:szCs w:val="22"/>
        </w:rPr>
        <w:t xml:space="preserve">. </w:t>
      </w:r>
      <w:r w:rsidRPr="006924EC">
        <w:rPr>
          <w:spacing w:val="2"/>
          <w:sz w:val="22"/>
          <w:szCs w:val="22"/>
          <w:shd w:val="clear" w:color="auto" w:fill="FFFFFF"/>
        </w:rPr>
        <w:t>Attent</w:t>
      </w:r>
      <w:r w:rsidR="00BB6EAF">
        <w:rPr>
          <w:spacing w:val="2"/>
          <w:sz w:val="22"/>
          <w:szCs w:val="22"/>
          <w:shd w:val="clear" w:color="auto" w:fill="FFFFFF"/>
        </w:rPr>
        <w:t xml:space="preserve">ion to and an eye for detail </w:t>
      </w:r>
      <w:r>
        <w:rPr>
          <w:spacing w:val="2"/>
          <w:sz w:val="22"/>
          <w:szCs w:val="22"/>
          <w:shd w:val="clear" w:color="auto" w:fill="FFFFFF"/>
        </w:rPr>
        <w:t xml:space="preserve">will also be crucial. </w:t>
      </w:r>
    </w:p>
    <w:p w:rsidR="00B83F54" w:rsidRDefault="00B83F54" w:rsidP="00C750AD">
      <w:pPr>
        <w:rPr>
          <w:spacing w:val="2"/>
          <w:sz w:val="22"/>
          <w:szCs w:val="22"/>
          <w:shd w:val="clear" w:color="auto" w:fill="FFFFFF"/>
        </w:rPr>
      </w:pPr>
    </w:p>
    <w:p w:rsidR="00B83F54" w:rsidRDefault="00BB6EAF" w:rsidP="00C750AD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The</w:t>
      </w:r>
      <w:r w:rsidR="00B83F54">
        <w:rPr>
          <w:rFonts w:cs="Arial"/>
          <w:sz w:val="22"/>
          <w:szCs w:val="22"/>
        </w:rPr>
        <w:t xml:space="preserve"> role is ideal for a finance professional who is studying for a qualification or has </w:t>
      </w:r>
      <w:r>
        <w:rPr>
          <w:rFonts w:cs="Arial"/>
          <w:sz w:val="22"/>
          <w:szCs w:val="22"/>
        </w:rPr>
        <w:t xml:space="preserve">recently </w:t>
      </w:r>
      <w:r w:rsidR="00B83F54">
        <w:rPr>
          <w:rFonts w:cs="Arial"/>
          <w:sz w:val="22"/>
          <w:szCs w:val="22"/>
        </w:rPr>
        <w:t xml:space="preserve">reached part-qualified status level. </w:t>
      </w:r>
    </w:p>
    <w:p w:rsidR="005A6F60" w:rsidRDefault="005A6F60" w:rsidP="00C750AD">
      <w:pPr>
        <w:rPr>
          <w:rFonts w:cs="Arial"/>
          <w:sz w:val="22"/>
          <w:szCs w:val="22"/>
        </w:rPr>
      </w:pPr>
    </w:p>
    <w:p w:rsidR="008557DA" w:rsidRDefault="008557DA" w:rsidP="00C750AD">
      <w:pPr>
        <w:rPr>
          <w:rFonts w:cs="Arial"/>
          <w:sz w:val="22"/>
          <w:szCs w:val="22"/>
        </w:rPr>
      </w:pPr>
    </w:p>
    <w:p w:rsidR="00C750AD" w:rsidRDefault="00C750AD" w:rsidP="00C750AD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We will provide a comprehensive induction with further opportunities for learning to support you in your development and drive your own work.</w:t>
      </w:r>
    </w:p>
    <w:p w:rsidR="00C750AD" w:rsidRDefault="00C750AD" w:rsidP="00C750AD">
      <w:pPr>
        <w:rPr>
          <w:rFonts w:cs="Arial"/>
          <w:sz w:val="22"/>
          <w:szCs w:val="22"/>
        </w:rPr>
      </w:pPr>
    </w:p>
    <w:p w:rsidR="00C750AD" w:rsidRDefault="00C750AD" w:rsidP="00C750AD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We have re-evaluated how we work since the global pandemic; your work pattern may take a blended approach between working from our head office and working from home.  We have a generous flexi – time working arrangement, 26 days annual leave plus bank holidays, access to a discounted retail portal and a generous pension scheme.</w:t>
      </w:r>
    </w:p>
    <w:p w:rsidR="00C750AD" w:rsidRPr="00242CC3" w:rsidRDefault="00C750AD" w:rsidP="00C750AD">
      <w:pPr>
        <w:rPr>
          <w:rFonts w:cs="Arial"/>
          <w:sz w:val="22"/>
          <w:szCs w:val="22"/>
        </w:rPr>
      </w:pPr>
    </w:p>
    <w:p w:rsidR="00C750AD" w:rsidRDefault="00C750AD" w:rsidP="00C750AD">
      <w:pPr>
        <w:pStyle w:val="NormalWeb"/>
        <w:shd w:val="clear" w:color="auto" w:fill="FFFFFF"/>
        <w:spacing w:before="0" w:beforeAutospacing="0" w:after="360" w:afterAutospacing="0"/>
        <w:contextualSpacing/>
        <w:jc w:val="both"/>
        <w:rPr>
          <w:rFonts w:ascii="Arial" w:hAnsi="Arial" w:cs="Arial"/>
          <w:b/>
          <w:color w:val="333333"/>
          <w:sz w:val="22"/>
          <w:szCs w:val="22"/>
        </w:rPr>
      </w:pPr>
      <w:r w:rsidRPr="00242CC3">
        <w:rPr>
          <w:rFonts w:ascii="Arial" w:hAnsi="Arial" w:cs="Arial"/>
          <w:b/>
          <w:color w:val="333333"/>
          <w:sz w:val="22"/>
          <w:szCs w:val="22"/>
        </w:rPr>
        <w:t>How to apply:</w:t>
      </w:r>
    </w:p>
    <w:p w:rsidR="00C750AD" w:rsidRDefault="00C750AD" w:rsidP="00C750AD">
      <w:pPr>
        <w:pStyle w:val="NormalWeb"/>
        <w:shd w:val="clear" w:color="auto" w:fill="FFFFFF"/>
        <w:spacing w:before="0" w:beforeAutospacing="0" w:after="360" w:afterAutospacing="0"/>
        <w:contextualSpacing/>
        <w:jc w:val="both"/>
        <w:rPr>
          <w:rFonts w:ascii="Arial" w:hAnsi="Arial" w:cs="Arial"/>
          <w:b/>
          <w:color w:val="333333"/>
          <w:sz w:val="22"/>
          <w:szCs w:val="22"/>
        </w:rPr>
      </w:pPr>
    </w:p>
    <w:p w:rsidR="00C750AD" w:rsidRDefault="00C750AD" w:rsidP="005F5822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360" w:afterAutospacing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Provide an</w:t>
      </w:r>
      <w:r w:rsidRPr="00242CC3">
        <w:rPr>
          <w:rFonts w:ascii="Arial" w:hAnsi="Arial" w:cs="Arial"/>
          <w:sz w:val="22"/>
          <w:szCs w:val="22"/>
        </w:rPr>
        <w:t xml:space="preserve"> up-to-date CV which shows your </w:t>
      </w:r>
      <w:r w:rsidRPr="00242CC3">
        <w:rPr>
          <w:rFonts w:ascii="Arial" w:eastAsia="Times" w:hAnsi="Arial" w:cs="Arial"/>
          <w:sz w:val="22"/>
          <w:szCs w:val="22"/>
        </w:rPr>
        <w:t xml:space="preserve">full career history </w:t>
      </w:r>
      <w:r w:rsidRPr="00242CC3">
        <w:rPr>
          <w:rFonts w:ascii="Arial" w:hAnsi="Arial" w:cs="Arial"/>
          <w:sz w:val="22"/>
          <w:szCs w:val="22"/>
        </w:rPr>
        <w:t xml:space="preserve">– we recommend that this is no longer than two pages; </w:t>
      </w:r>
    </w:p>
    <w:p w:rsidR="00C750AD" w:rsidRDefault="00C750AD" w:rsidP="00C750AD">
      <w:pPr>
        <w:pStyle w:val="NormalWeb"/>
        <w:shd w:val="clear" w:color="auto" w:fill="FFFFFF"/>
        <w:spacing w:before="0" w:beforeAutospacing="0" w:after="360" w:afterAutospacing="0"/>
        <w:contextualSpacing/>
        <w:jc w:val="both"/>
        <w:rPr>
          <w:rFonts w:ascii="Arial" w:hAnsi="Arial" w:cs="Arial"/>
          <w:sz w:val="22"/>
          <w:szCs w:val="22"/>
        </w:rPr>
      </w:pPr>
    </w:p>
    <w:p w:rsidR="00C750AD" w:rsidRDefault="00C750AD" w:rsidP="005F5822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360" w:afterAutospacing="0"/>
        <w:contextualSpacing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242CC3">
        <w:rPr>
          <w:rFonts w:ascii="Arial" w:hAnsi="Arial" w:cs="Arial"/>
          <w:sz w:val="22"/>
          <w:szCs w:val="22"/>
        </w:rPr>
        <w:t xml:space="preserve">A supporting statement </w:t>
      </w:r>
      <w:r w:rsidR="005F5822">
        <w:rPr>
          <w:rFonts w:ascii="Arial" w:hAnsi="Arial" w:cs="Arial"/>
          <w:sz w:val="22"/>
          <w:szCs w:val="22"/>
        </w:rPr>
        <w:t xml:space="preserve">marked “Management Accountant” </w:t>
      </w:r>
      <w:r w:rsidRPr="00242CC3">
        <w:rPr>
          <w:rFonts w:ascii="Arial" w:hAnsi="Arial" w:cs="Arial"/>
          <w:sz w:val="22"/>
          <w:szCs w:val="22"/>
        </w:rPr>
        <w:t>explainin</w:t>
      </w:r>
      <w:r>
        <w:rPr>
          <w:rFonts w:ascii="Arial" w:hAnsi="Arial" w:cs="Arial"/>
          <w:sz w:val="22"/>
          <w:szCs w:val="22"/>
        </w:rPr>
        <w:t>g why you are interested in this</w:t>
      </w:r>
      <w:r w:rsidRPr="00242CC3">
        <w:rPr>
          <w:rFonts w:ascii="Arial" w:hAnsi="Arial" w:cs="Arial"/>
          <w:sz w:val="22"/>
          <w:szCs w:val="22"/>
        </w:rPr>
        <w:t xml:space="preserve"> role detailing how you are a good candidate for this post and how you fulfil the person specification</w:t>
      </w:r>
      <w:r>
        <w:rPr>
          <w:rFonts w:ascii="Arial" w:hAnsi="Arial" w:cs="Arial"/>
          <w:sz w:val="22"/>
          <w:szCs w:val="22"/>
        </w:rPr>
        <w:t>. W</w:t>
      </w:r>
      <w:r w:rsidRPr="00242CC3">
        <w:rPr>
          <w:rFonts w:ascii="Arial" w:hAnsi="Arial" w:cs="Arial"/>
          <w:sz w:val="22"/>
          <w:szCs w:val="22"/>
        </w:rPr>
        <w:t>e recommend that this is no longer than two pages</w:t>
      </w:r>
      <w:r>
        <w:rPr>
          <w:rFonts w:ascii="Arial" w:hAnsi="Arial" w:cs="Arial"/>
          <w:sz w:val="22"/>
          <w:szCs w:val="22"/>
        </w:rPr>
        <w:t xml:space="preserve">, please make sure you include examples and expand on your CV. </w:t>
      </w:r>
    </w:p>
    <w:p w:rsidR="00C750AD" w:rsidRDefault="00C750AD" w:rsidP="00C750AD">
      <w:pPr>
        <w:pStyle w:val="NormalWeb"/>
        <w:shd w:val="clear" w:color="auto" w:fill="FFFFFF"/>
        <w:spacing w:before="0" w:beforeAutospacing="0" w:after="360" w:afterAutospacing="0"/>
        <w:contextualSpacing/>
        <w:jc w:val="both"/>
        <w:rPr>
          <w:rFonts w:ascii="Arial" w:hAnsi="Arial" w:cs="Arial"/>
          <w:sz w:val="22"/>
          <w:szCs w:val="22"/>
        </w:rPr>
      </w:pPr>
    </w:p>
    <w:p w:rsidR="00C750AD" w:rsidRDefault="00C750AD" w:rsidP="005F5822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360" w:afterAutospacing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completed Diversity Monitoring form.</w:t>
      </w:r>
    </w:p>
    <w:p w:rsidR="00C750AD" w:rsidRDefault="00C750AD" w:rsidP="00C750AD">
      <w:pPr>
        <w:pStyle w:val="NormalWeb"/>
        <w:shd w:val="clear" w:color="auto" w:fill="FFFFFF"/>
        <w:spacing w:before="0" w:beforeAutospacing="0" w:after="360" w:afterAutospacing="0"/>
        <w:contextualSpacing/>
        <w:jc w:val="both"/>
        <w:rPr>
          <w:rFonts w:ascii="Arial" w:hAnsi="Arial" w:cs="Arial"/>
          <w:sz w:val="22"/>
          <w:szCs w:val="22"/>
        </w:rPr>
      </w:pPr>
    </w:p>
    <w:p w:rsidR="00C750AD" w:rsidRDefault="00C750AD" w:rsidP="005F5822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360" w:afterAutospacing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Applications must be received by midday </w:t>
      </w:r>
      <w:r w:rsidRPr="00445A74">
        <w:rPr>
          <w:rFonts w:ascii="Arial" w:hAnsi="Arial" w:cs="Arial"/>
          <w:sz w:val="22"/>
          <w:szCs w:val="22"/>
        </w:rPr>
        <w:t>17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August 2020</w:t>
      </w:r>
      <w:r w:rsidR="005F5822">
        <w:rPr>
          <w:rFonts w:ascii="Arial" w:hAnsi="Arial" w:cs="Arial"/>
          <w:sz w:val="22"/>
          <w:szCs w:val="22"/>
        </w:rPr>
        <w:t xml:space="preserve"> and sent to info@womenspioneer.co.uk</w:t>
      </w:r>
    </w:p>
    <w:p w:rsidR="00C750AD" w:rsidRPr="00D0297E" w:rsidRDefault="00C750AD" w:rsidP="00C750AD">
      <w:pPr>
        <w:pStyle w:val="NormalWeb"/>
        <w:shd w:val="clear" w:color="auto" w:fill="FFFFFF"/>
        <w:spacing w:before="0" w:beforeAutospacing="0" w:after="360" w:afterAutospacing="0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C750AD" w:rsidRDefault="00C750AD" w:rsidP="00C750AD">
      <w:pPr>
        <w:pStyle w:val="NormalWeb"/>
        <w:shd w:val="clear" w:color="auto" w:fill="FFFFFF"/>
        <w:spacing w:before="0" w:beforeAutospacing="0" w:after="360" w:afterAutospacing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Interviews for this</w:t>
      </w:r>
      <w:r w:rsidR="00C1382F">
        <w:rPr>
          <w:rFonts w:ascii="Arial" w:hAnsi="Arial" w:cs="Arial"/>
          <w:sz w:val="22"/>
          <w:szCs w:val="22"/>
        </w:rPr>
        <w:t xml:space="preserve"> role</w:t>
      </w:r>
      <w:r w:rsidRPr="003F4AD4">
        <w:rPr>
          <w:rFonts w:ascii="Arial" w:hAnsi="Arial" w:cs="Arial"/>
          <w:sz w:val="22"/>
          <w:szCs w:val="22"/>
        </w:rPr>
        <w:t xml:space="preserve"> will be held </w:t>
      </w:r>
      <w:r>
        <w:rPr>
          <w:rFonts w:ascii="Arial" w:hAnsi="Arial" w:cs="Arial"/>
          <w:sz w:val="22"/>
          <w:szCs w:val="22"/>
        </w:rPr>
        <w:t xml:space="preserve">remotely via video conference call on </w:t>
      </w:r>
    </w:p>
    <w:p w:rsidR="00C750AD" w:rsidRPr="00445A74" w:rsidRDefault="00C1382F" w:rsidP="00C750AD">
      <w:pPr>
        <w:pStyle w:val="NormalWeb"/>
        <w:shd w:val="clear" w:color="auto" w:fill="FFFFFF"/>
        <w:spacing w:before="0" w:beforeAutospacing="0" w:after="360" w:afterAutospacing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27</w:t>
      </w:r>
      <w:r w:rsidR="00C750AD" w:rsidRPr="00445A74">
        <w:rPr>
          <w:rFonts w:ascii="Arial" w:hAnsi="Arial" w:cs="Arial"/>
          <w:sz w:val="22"/>
          <w:szCs w:val="22"/>
        </w:rPr>
        <w:t xml:space="preserve"> </w:t>
      </w:r>
      <w:r w:rsidR="00C750AD">
        <w:rPr>
          <w:rFonts w:ascii="Arial" w:hAnsi="Arial" w:cs="Arial"/>
          <w:sz w:val="22"/>
          <w:szCs w:val="22"/>
        </w:rPr>
        <w:t>August 2020.</w:t>
      </w:r>
    </w:p>
    <w:p w:rsidR="00C750AD" w:rsidRDefault="00C750AD" w:rsidP="00C750AD">
      <w:pPr>
        <w:pStyle w:val="Default"/>
        <w:spacing w:line="241" w:lineRule="atLeast"/>
        <w:rPr>
          <w:color w:val="auto"/>
          <w:sz w:val="22"/>
          <w:szCs w:val="22"/>
        </w:rPr>
      </w:pPr>
    </w:p>
    <w:p w:rsidR="00C750AD" w:rsidRDefault="00C750AD" w:rsidP="00C750AD"/>
    <w:p w:rsidR="00C750AD" w:rsidRPr="00C750AD" w:rsidRDefault="00C750AD" w:rsidP="00C750AD">
      <w:pPr>
        <w:pStyle w:val="Default"/>
        <w:spacing w:line="241" w:lineRule="atLeast"/>
      </w:pPr>
    </w:p>
    <w:sectPr w:rsidR="00C750AD" w:rsidRPr="00C750A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6E07D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94278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F"/>
    <w:multiLevelType w:val="singleLevel"/>
    <w:tmpl w:val="7EEA72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0"/>
    <w:multiLevelType w:val="singleLevel"/>
    <w:tmpl w:val="2626F7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9FC49E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EED4DC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E32A6D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54B657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3864C3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F6808C9"/>
    <w:multiLevelType w:val="hybridMultilevel"/>
    <w:tmpl w:val="79F2D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0AD"/>
    <w:rsid w:val="000801A9"/>
    <w:rsid w:val="00101F60"/>
    <w:rsid w:val="002F6482"/>
    <w:rsid w:val="00497819"/>
    <w:rsid w:val="005A6F60"/>
    <w:rsid w:val="005F5822"/>
    <w:rsid w:val="006D47F9"/>
    <w:rsid w:val="008557DA"/>
    <w:rsid w:val="00A224E0"/>
    <w:rsid w:val="00AF6F9F"/>
    <w:rsid w:val="00B83F54"/>
    <w:rsid w:val="00BB6EAF"/>
    <w:rsid w:val="00C1382F"/>
    <w:rsid w:val="00C750AD"/>
    <w:rsid w:val="00E9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D9A75B"/>
  <w15:chartTrackingRefBased/>
  <w15:docId w15:val="{7C95FDE3-36D2-420E-BBD9-5686E7A9D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Gill Sans" w:hAnsi="Gill Sans" w:cs="Courier New"/>
      <w:lang w:eastAsia="en-US"/>
    </w:rPr>
  </w:style>
  <w:style w:type="character" w:styleId="CommentReference">
    <w:name w:val="annotation reference"/>
    <w:basedOn w:val="DefaultParagraphFont"/>
    <w:semiHidden/>
    <w:rPr>
      <w:rFonts w:ascii="Gill Sans" w:hAnsi="Gill Sans"/>
      <w:sz w:val="16"/>
      <w:szCs w:val="16"/>
    </w:rPr>
  </w:style>
  <w:style w:type="character" w:styleId="Emphasis">
    <w:name w:val="Emphasis"/>
    <w:basedOn w:val="DefaultParagraphFont"/>
    <w:qFormat/>
    <w:rPr>
      <w:rFonts w:ascii="Gill Sans" w:hAnsi="Gill Sans"/>
      <w:i/>
      <w:iCs/>
      <w:sz w:val="16"/>
    </w:rPr>
  </w:style>
  <w:style w:type="paragraph" w:customStyle="1" w:styleId="Default">
    <w:name w:val="Default"/>
    <w:rsid w:val="00C750AD"/>
    <w:pPr>
      <w:autoSpaceDE w:val="0"/>
      <w:autoSpaceDN w:val="0"/>
      <w:adjustRightInd w:val="0"/>
    </w:pPr>
    <w:rPr>
      <w:rFonts w:cs="Arial"/>
      <w:color w:val="000000"/>
    </w:rPr>
  </w:style>
  <w:style w:type="character" w:customStyle="1" w:styleId="A0">
    <w:name w:val="A0"/>
    <w:uiPriority w:val="99"/>
    <w:rsid w:val="00C750AD"/>
    <w:rPr>
      <w:rFonts w:ascii="Gill Sans MT" w:hAnsi="Gill Sans MT" w:cs="Gill Sans MT"/>
      <w:color w:val="000000"/>
      <w:sz w:val="16"/>
      <w:szCs w:val="16"/>
    </w:rPr>
  </w:style>
  <w:style w:type="paragraph" w:styleId="NormalWeb">
    <w:name w:val="Normal (Web)"/>
    <w:basedOn w:val="Normal"/>
    <w:uiPriority w:val="99"/>
    <w:unhideWhenUsed/>
    <w:rsid w:val="00C750AD"/>
    <w:pPr>
      <w:spacing w:before="100" w:beforeAutospacing="1" w:after="100" w:afterAutospacing="1"/>
    </w:pPr>
    <w:rPr>
      <w:rFonts w:ascii="Times New Roman" w:hAnsi="Times New Roman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01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01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01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01A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1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1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Hello this is the template</vt:lpstr>
    </vt:vector>
  </TitlesOfParts>
  <Company>Women's Pioneer Housing Association</Company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Hello this is the template</dc:title>
  <dc:subject/>
  <dc:creator>Susan Bernard</dc:creator>
  <cp:keywords/>
  <dc:description/>
  <cp:lastModifiedBy>Susan Bernard</cp:lastModifiedBy>
  <cp:revision>2</cp:revision>
  <dcterms:created xsi:type="dcterms:W3CDTF">2020-07-29T10:14:00Z</dcterms:created>
  <dcterms:modified xsi:type="dcterms:W3CDTF">2020-07-29T10:14:00Z</dcterms:modified>
</cp:coreProperties>
</file>